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ДЕЧЈА НЕДЕЉА  У ПУ ,,ПОЛЕТАРАЦ“ 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ОЏАЦ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И                            </w:t>
      </w:r>
    </w:p>
    <w:p>
      <w:pPr>
        <w:pStyle w:val="8"/>
        <w:keepNext w:val="0"/>
        <w:keepLines w:val="0"/>
        <w:widowControl/>
        <w:suppressLineNumbers w:val="0"/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43180</wp:posOffset>
            </wp:positionV>
            <wp:extent cx="1638300" cy="2378075"/>
            <wp:effectExtent l="0" t="0" r="0" b="3175"/>
            <wp:wrapSquare wrapText="bothSides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4"/>
          <w:szCs w:val="24"/>
          <w:lang w:val="en-U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J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А САМ ДЕТЕ ИМАМ ПЛАН:ТОЛЕРАНЦИЈА И ЉУБАВ СВАКИ ДАН 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“</w:t>
      </w:r>
    </w:p>
    <w:p>
      <w:pPr>
        <w:pStyle w:val="8"/>
        <w:keepNext w:val="0"/>
        <w:keepLines w:val="0"/>
        <w:widowControl/>
        <w:suppressLineNumbers w:val="0"/>
        <w:jc w:val="center"/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4"/>
          <w:szCs w:val="24"/>
          <w:lang w:val="en-U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7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.10.20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4"/>
          <w:szCs w:val="24"/>
          <w:lang w:val="en-U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.-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4"/>
          <w:szCs w:val="24"/>
          <w:lang w:val="en-U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13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.10.20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4"/>
          <w:szCs w:val="24"/>
          <w:lang w:val="en-U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>
      <w:pPr>
        <w:tabs>
          <w:tab w:val="left" w:pos="1701"/>
          <w:tab w:val="left" w:pos="3402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Понедељак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 xml:space="preserve">  0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en-US" w:eastAsia="sr-Latn-RS"/>
          <w14:textFill>
            <w14:solidFill>
              <w14:schemeClr w14:val="tx2"/>
            </w14:solidFill>
          </w14:textFill>
        </w:rPr>
        <w:t>7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.10.20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en-US" w:eastAsia="sr-Latn-RS"/>
          <w14:textFill>
            <w14:solidFill>
              <w14:schemeClr w14:val="tx2"/>
            </w14:solidFill>
          </w14:textFill>
        </w:rPr>
        <w:t>4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</w:t>
      </w:r>
      <w:r>
        <w:t xml:space="preserve"> </w:t>
      </w:r>
      <w:r>
        <w:rPr>
          <w:lang w:val="sr-Cyrl-RS"/>
        </w:rPr>
        <w:t xml:space="preserve">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Разговор са децом о Дечјој недељи,о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 xml:space="preserve"> њихвим правима ,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у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ређивање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окружења у складу са промовисањем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д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ечјих права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(визуелни идентитет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)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 (по групама)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-Активности посвећене развоју емпатије, вршњачке 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међугенерацијске солидарности, неговању толеранције (током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читаве недеље)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„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Поклон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(сликовница, играчка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...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) за друга“ – „Деца-деци“ (прикупљање,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све групе)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- Промоција Дечје недеље - на сајту установе, у Вибер заједницама са родитељима, у медијима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 Израда признања за доброчинство (у току недеље са породицама и донаторима)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Уторак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0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en-US" w:eastAsia="sr-Latn-RS"/>
          <w14:textFill>
            <w14:solidFill>
              <w14:schemeClr w14:val="tx2"/>
            </w14:solidFill>
          </w14:textFill>
        </w:rPr>
        <w:t>8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.10.20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en-US" w:eastAsia="sr-Latn-RS"/>
          <w14:textFill>
            <w14:solidFill>
              <w14:schemeClr w14:val="tx2"/>
            </w14:solidFill>
          </w14:textFill>
        </w:rPr>
        <w:t>4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Заједничке радионице за децу различитих узраста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>(,,У туђим ципелама”, ,,Брига о другима”,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,,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>Како твоје понашање утиче на друге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“ 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>, ,,Љубав у акцији “ и сл.)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-развијање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 xml:space="preserve"> свести о другима 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 (продукте са заједничких радионица: постере, пароле, поруке и сл. деца и васпитачи постављају у ходницима, ван објекта, у дворишту, у локалној заједници на видно место)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Среда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0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en-US" w:eastAsia="sr-Latn-RS"/>
          <w14:textFill>
            <w14:solidFill>
              <w14:schemeClr w14:val="tx2"/>
            </w14:solidFill>
          </w14:textFill>
        </w:rPr>
        <w:t>9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.10.20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en-US" w:eastAsia="sr-Latn-RS"/>
          <w14:textFill>
            <w14:solidFill>
              <w14:schemeClr w14:val="tx2"/>
            </w14:solidFill>
          </w14:textFill>
        </w:rPr>
        <w:t>4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b/>
          <w:bCs/>
          <w:color w:val="252525"/>
          <w:lang w:val="sr-Cyrl-RS" w:eastAsia="sr-Latn-RS"/>
        </w:rPr>
        <w:t>-</w:t>
      </w:r>
      <w:r>
        <w:rPr>
          <w:rFonts w:ascii="Times New Roman" w:hAnsi="Times New Roman" w:eastAsia="Times New Roman" w:cs="Times New Roman"/>
          <w:b/>
          <w:bCs/>
          <w:color w:val="252525"/>
          <w:lang w:eastAsia="sr-Latn-RS"/>
        </w:rPr>
        <w:t> 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,,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Хуманитарни дечји вашар за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 xml:space="preserve"> Радована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“ 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– ревија и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продаја дечјих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ручно прављених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 играчака и дечјег стваралаштва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у хуманитарне сврхе, организација у дворишту вртића или на пијацама у време пијачног дана у месту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eastAsia="sr-Latn-RS"/>
        </w:rPr>
        <w:t>-,,Улица дечје радости“ -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осликавање кредама у боји центра града и дворишта вртића </w:t>
      </w:r>
      <w:r>
        <w:rPr>
          <w:rFonts w:hint="default" w:ascii="Times New Roman" w:hAnsi="Times New Roman" w:eastAsia="Times New Roman" w:cs="Times New Roman"/>
          <w:b/>
          <w:bCs/>
          <w:color w:val="252525"/>
          <w:lang w:val="sr-Cyrl-RS" w:eastAsia="sr-Latn-RS"/>
        </w:rPr>
        <w:t xml:space="preserve">,,Толеранција и љубав сваки дан </w:t>
      </w:r>
      <w:r>
        <w:rPr>
          <w:rFonts w:ascii="Times New Roman" w:hAnsi="Times New Roman" w:eastAsia="Times New Roman" w:cs="Times New Roman"/>
          <w:b/>
          <w:bCs/>
          <w:color w:val="252525"/>
          <w:lang w:val="sr-Cyrl-RS" w:eastAsia="sr-Latn-RS"/>
        </w:rPr>
        <w:t xml:space="preserve">”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52525"/>
          <w:lang w:val="sr-Cyrl-RS" w:eastAsia="sr-Latn-RS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Четвртак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en-US" w:eastAsia="sr-Latn-RS"/>
          <w14:textFill>
            <w14:solidFill>
              <w14:schemeClr w14:val="tx2"/>
            </w14:solidFill>
          </w14:textFill>
        </w:rPr>
        <w:t>10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.10.20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en-US" w:eastAsia="sr-Latn-RS"/>
          <w14:textFill>
            <w14:solidFill>
              <w14:schemeClr w14:val="tx2"/>
            </w14:solidFill>
          </w14:textFill>
        </w:rPr>
        <w:t>4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lang w:val="sr-Cyrl-RS" w:eastAsia="sr-Latn-RS"/>
        </w:rPr>
      </w:pPr>
      <w:r>
        <w:rPr>
          <w:rFonts w:ascii="Times New Roman" w:hAnsi="Times New Roman" w:eastAsia="Times New Roman" w:cs="Times New Roman"/>
          <w:bCs/>
          <w:lang w:val="sr-Cyrl-RS" w:eastAsia="sr-Latn-RS"/>
        </w:rPr>
        <w:t>-  Посета представника локалне самоуправе вртићима</w:t>
      </w:r>
      <w:r>
        <w:rPr>
          <w:rFonts w:hint="default" w:ascii="Times New Roman" w:hAnsi="Times New Roman" w:eastAsia="Times New Roman" w:cs="Times New Roman"/>
          <w:bCs/>
          <w:lang w:val="en-US" w:eastAsia="sr-Latn-RS"/>
        </w:rPr>
        <w:t>/</w:t>
      </w:r>
      <w:r>
        <w:rPr>
          <w:rFonts w:hint="default" w:ascii="Times New Roman" w:hAnsi="Times New Roman" w:eastAsia="Times New Roman" w:cs="Times New Roman"/>
          <w:bCs/>
          <w:lang w:val="sr-Cyrl-RS" w:eastAsia="sr-Latn-RS"/>
        </w:rPr>
        <w:t xml:space="preserve">пријем код председнице општине 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  Посета библиотеци, читање књига, учлањивање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-  Размена и поклањање књига на нивоу група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- Сарадња са основном школом - заједничке радионице прављења играчака од природних и рециклираних материјала, локалне акције размене и поклањања прављених играчака; или ако основна школа организује позоришну представу група из вртића се може прикључити, школска деца вртићкој деци могу рецитовати, приказати неке драмске игре...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Петак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en-US" w:eastAsia="sr-Latn-RS"/>
          <w14:textFill>
            <w14:solidFill>
              <w14:schemeClr w14:val="tx2"/>
            </w14:solidFill>
          </w14:textFill>
        </w:rPr>
        <w:t>11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.10.20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en-US" w:eastAsia="sr-Latn-RS"/>
          <w14:textFill>
            <w14:solidFill>
              <w14:schemeClr w14:val="tx2"/>
            </w14:solidFill>
          </w14:textFill>
        </w:rPr>
        <w:t>4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,,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Фестивал дечјег стваралаштва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“- 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који промовише игру и стваралаштво, културу, креативност, заједничке активности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са децом из школе, дружење са децом из другог објекта, међусобне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посете васпитним групама млађег и старијег узраста.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eastAsia="sr-Latn-RS"/>
        </w:rPr>
      </w:pPr>
      <w:r>
        <w:rPr>
          <w:rFonts w:ascii="Times New Roman" w:hAnsi="Times New Roman" w:eastAsia="Times New Roman" w:cs="Times New Roman"/>
          <w:color w:val="252525"/>
          <w:lang w:eastAsia="sr-Latn-RS"/>
        </w:rPr>
        <w:t>– ,,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Поклон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 (сликовница, играчка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...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)  за друга“ – „Деца деци“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 размена сликовница,играчака... , п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осета ,,Златној барци “ МНРО,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Оџаци</w:t>
      </w:r>
    </w:p>
    <w:p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cs="Times New Roman"/>
          <w:lang w:val="sr-Cyrl-RS"/>
        </w:rPr>
        <w:t xml:space="preserve">*Алтернативни предлог реализације: </w:t>
      </w:r>
    </w:p>
    <w:p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>
        <w:rPr>
          <w:b/>
          <w:bCs/>
          <w:color w:val="4F81BD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b/>
          <w:bCs/>
          <w:color w:val="376092" w:themeColor="accent1" w:themeShade="BF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b/>
          <w:bCs/>
          <w:color w:val="376092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убота</w:t>
      </w:r>
      <w:r>
        <w:rPr>
          <w:rFonts w:ascii="Times New Roman" w:hAnsi="Times New Roman" w:cs="Times New Roman"/>
          <w:b/>
          <w:bCs/>
          <w:color w:val="376092" w:themeColor="accent1" w:themeShade="BF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,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color w:val="1F497D" w:themeColor="text2"/>
          <w:sz w:val="24"/>
          <w:szCs w:val="24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12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.10.202</w:t>
      </w:r>
      <w:r>
        <w:rPr>
          <w:rFonts w:hint="default" w:ascii="Times New Roman" w:hAnsi="Times New Roman" w:cs="Times New Roman"/>
          <w:b/>
          <w:color w:val="1F497D" w:themeColor="text2"/>
          <w:sz w:val="24"/>
          <w:szCs w:val="24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4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.</w:t>
      </w:r>
      <w:r>
        <w:rPr>
          <w:color w:val="1F497D" w:themeColor="text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 xml:space="preserve">– </w:t>
      </w:r>
      <w:r>
        <w:rPr>
          <w:rFonts w:ascii="Times New Roman" w:hAnsi="Times New Roman" w:cs="Times New Roman"/>
          <w:lang w:val="sr-Cyrl-RS"/>
        </w:rPr>
        <w:t>„Мостови међу генерацијама“-</w:t>
      </w:r>
      <w:r>
        <w:rPr>
          <w:color w:val="1F497D" w:themeColor="text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Times New Roman" w:hAnsi="Times New Roman" w:cs="Times New Roman"/>
          <w:lang w:val="sr-Cyrl-RS"/>
        </w:rPr>
        <w:t>симболички сусрет деце и старих у циљу развоја међугенерацијске емпатије, солидарности и сарадње</w:t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eastAsia="sr-Latn-RS"/>
        </w:rPr>
        <w:drawing>
          <wp:inline distT="0" distB="0" distL="0" distR="0">
            <wp:extent cx="248920" cy="2914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9" t="79127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sr-Cyrl-RS"/>
        </w:rPr>
        <w:t>@prijateljidece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sr-Latn-RS"/>
        </w:rPr>
        <w:drawing>
          <wp:inline distT="0" distB="0" distL="0" distR="0">
            <wp:extent cx="314325" cy="238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163" b="8129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@prijateljidece.srbije  </w:t>
      </w:r>
      <w:r>
        <w:rPr>
          <w:rFonts w:ascii="Times New Roman" w:hAnsi="Times New Roman" w:cs="Times New Roman"/>
          <w:lang w:eastAsia="sr-Latn-RS"/>
        </w:rPr>
        <w:drawing>
          <wp:inline distT="0" distB="0" distL="0" distR="0">
            <wp:extent cx="247650" cy="276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171" r="13334" b="5510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@prijateljidecesrbije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  <w:color w:val="376092" w:themeColor="accent1" w:themeShade="BF"/>
          <w:lang w:val="sr-Cyrl-RS"/>
        </w:rPr>
        <w:t>Н</w:t>
      </w:r>
      <w:r>
        <w:rPr>
          <w:rFonts w:ascii="Times New Roman" w:hAnsi="Times New Roman" w:cs="Times New Roman"/>
          <w:b/>
          <w:color w:val="376092" w:themeColor="accent1" w:themeShade="BF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ед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 xml:space="preserve">еља, </w:t>
      </w:r>
      <w:r>
        <w:rPr>
          <w:rFonts w:hint="default" w:ascii="Times New Roman" w:hAnsi="Times New Roman" w:cs="Times New Roman"/>
          <w:b/>
          <w:color w:val="1F497D" w:themeColor="text2"/>
          <w:sz w:val="24"/>
          <w:szCs w:val="24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13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.10.202</w:t>
      </w:r>
      <w:r>
        <w:rPr>
          <w:rFonts w:hint="default" w:ascii="Times New Roman" w:hAnsi="Times New Roman" w:cs="Times New Roman"/>
          <w:b/>
          <w:color w:val="1F497D" w:themeColor="text2"/>
          <w:sz w:val="24"/>
          <w:szCs w:val="24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4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hint="default" w:ascii="Times New Roman" w:hAnsi="Times New Roman" w:eastAsia="MyriadPro-Regular" w:cs="Times New Roman"/>
          <w:color w:val="231F20"/>
          <w:kern w:val="0"/>
          <w:sz w:val="24"/>
          <w:szCs w:val="24"/>
          <w:lang w:val="en-US" w:eastAsia="zh-CN" w:bidi="ar"/>
        </w:rPr>
        <w:t xml:space="preserve">Пре и у току </w:t>
      </w:r>
      <w:r>
        <w:rPr>
          <w:rFonts w:hint="default" w:ascii="Times New Roman" w:hAnsi="Times New Roman" w:eastAsia="MyriadPro-It" w:cs="Times New Roman"/>
          <w:i/>
          <w:iCs/>
          <w:color w:val="231F20"/>
          <w:kern w:val="0"/>
          <w:sz w:val="24"/>
          <w:szCs w:val="24"/>
          <w:lang w:val="en-US" w:eastAsia="zh-CN" w:bidi="ar"/>
        </w:rPr>
        <w:t>Дечије недеље,</w:t>
      </w:r>
      <w:r>
        <w:rPr>
          <w:rFonts w:hint="default" w:ascii="Times New Roman" w:hAnsi="Times New Roman" w:eastAsia="MyriadPro-Regular" w:cs="Times New Roman"/>
          <w:color w:val="231F20"/>
          <w:kern w:val="0"/>
          <w:sz w:val="24"/>
          <w:szCs w:val="24"/>
          <w:lang w:val="en-US" w:eastAsia="zh-CN" w:bidi="ar"/>
        </w:rPr>
        <w:t xml:space="preserve"> Пријатељи деце Србије организоваће онлајн конкурс </w:t>
      </w:r>
      <w:r>
        <w:rPr>
          <w:rFonts w:hint="default" w:ascii="Times New Roman" w:hAnsi="Times New Roman" w:eastAsia="MyriadPro-Bold" w:cs="Times New Roman"/>
          <w:b/>
          <w:bCs/>
          <w:color w:val="231F20"/>
          <w:kern w:val="0"/>
          <w:sz w:val="24"/>
          <w:szCs w:val="24"/>
          <w:lang w:val="en-US" w:eastAsia="zh-CN" w:bidi="ar"/>
        </w:rPr>
        <w:t>„У здравом детету здрав дух“.</w:t>
      </w:r>
      <w:r>
        <w:rPr>
          <w:rFonts w:hint="default" w:ascii="Times New Roman" w:hAnsi="Times New Roman" w:eastAsia="MyriadPro-Regular" w:cs="Times New Roman"/>
          <w:color w:val="231F20"/>
          <w:kern w:val="0"/>
          <w:sz w:val="24"/>
          <w:szCs w:val="24"/>
          <w:lang w:val="en-US" w:eastAsia="zh-CN" w:bidi="ar"/>
        </w:rPr>
        <w:t xml:space="preserve"> Циљ конкурса је да код деце предшколског и школског узраста подстакне разумевање важности толеранције, тимског духа и фер-плеја кроз спорт и рекреацију. Деца ће имати прилику да кроз организоване догађаје на локалу, као и својим креативним радовима (фотографије, видео снимци, цртежи, литерарни радови) прикажу како спорт и рекреација нису само такмичарске дисциплине, већ могу да нас уједине, повежу и учине бољим и солидарнијим особама. . Деца и родитељи, као и ученици и наставници, деца и васпитачи имаће прилику и подстицај да заједнички креирају садржај, те се и на овај начин подстиче међугенерацијска сарадња. Садржај ће бити постављен на друштвене мреже са хештегом </w:t>
      </w:r>
      <w:r>
        <w:rPr>
          <w:rFonts w:hint="default" w:ascii="Times New Roman" w:hAnsi="Times New Roman" w:eastAsia="MyriadPro-Regular" w:cs="Times New Roman"/>
          <w:b/>
          <w:bCs/>
          <w:color w:val="231F20"/>
          <w:kern w:val="0"/>
          <w:sz w:val="24"/>
          <w:szCs w:val="24"/>
          <w:lang w:val="en-US" w:eastAsia="zh-CN" w:bidi="ar"/>
        </w:rPr>
        <w:t>#svizatim</w:t>
      </w:r>
      <w:r>
        <w:rPr>
          <w:rFonts w:hint="default" w:ascii="Times New Roman" w:hAnsi="Times New Roman" w:eastAsia="MyriadPro-Regular" w:cs="Times New Roman"/>
          <w:color w:val="231F20"/>
          <w:kern w:val="0"/>
          <w:sz w:val="24"/>
          <w:szCs w:val="24"/>
          <w:lang w:val="en-US" w:eastAsia="zh-CN" w:bidi="ar"/>
        </w:rPr>
        <w:t>, чиме ћемо додатно промовисати значај пријатељства,</w:t>
      </w:r>
      <w:r>
        <w:rPr>
          <w:rFonts w:hint="default" w:ascii="Times New Roman" w:hAnsi="Times New Roman" w:eastAsia="MyriadPro-Regular" w:cs="Times New Roman"/>
          <w:color w:val="231F20"/>
          <w:kern w:val="0"/>
          <w:sz w:val="24"/>
          <w:szCs w:val="24"/>
          <w:lang w:val="sr-Cyrl-RS" w:eastAsia="zh-CN" w:bidi="ar"/>
        </w:rPr>
        <w:t>е</w:t>
      </w:r>
      <w:r>
        <w:rPr>
          <w:rFonts w:hint="default" w:ascii="Times New Roman" w:hAnsi="Times New Roman" w:eastAsia="MyriadPro-Regular" w:cs="Times New Roman"/>
          <w:color w:val="231F20"/>
          <w:kern w:val="0"/>
          <w:sz w:val="24"/>
          <w:szCs w:val="24"/>
          <w:lang w:val="en-US" w:eastAsia="zh-CN" w:bidi="ar"/>
        </w:rPr>
        <w:t xml:space="preserve">мпатије, ферплеја, толеранције, вршњачке и међугенерацијске сарадње. Најуспешнији радови биће награђени. Дељењем пристиглих материјала на свим каналима Пријатеља деце Србије које прате десетине хиљаде грађана, остаће трајан траг о реализацији </w:t>
      </w:r>
      <w:r>
        <w:rPr>
          <w:rFonts w:hint="default" w:ascii="Times New Roman" w:hAnsi="Times New Roman" w:eastAsia="MyriadPro-It" w:cs="Times New Roman"/>
          <w:i/>
          <w:iCs/>
          <w:color w:val="231F20"/>
          <w:kern w:val="0"/>
          <w:sz w:val="24"/>
          <w:szCs w:val="24"/>
          <w:lang w:val="en-US" w:eastAsia="zh-CN" w:bidi="ar"/>
        </w:rPr>
        <w:t>Дечије недеље</w:t>
      </w:r>
      <w:r>
        <w:rPr>
          <w:rFonts w:hint="default" w:ascii="Times New Roman" w:hAnsi="Times New Roman" w:eastAsia="MyriadPro-Regular" w:cs="Times New Roman"/>
          <w:color w:val="231F20"/>
          <w:kern w:val="0"/>
          <w:sz w:val="24"/>
          <w:szCs w:val="24"/>
          <w:lang w:val="en-US" w:eastAsia="zh-CN" w:bidi="ar"/>
        </w:rPr>
        <w:t xml:space="preserve"> и њеним циљевима.</w:t>
      </w:r>
    </w:p>
    <w:p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sectPr>
      <w:pgSz w:w="11906" w:h="16838"/>
      <w:pgMar w:top="1417" w:right="849" w:bottom="141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yriad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-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AF"/>
    <w:rsid w:val="00086D3B"/>
    <w:rsid w:val="000D02B0"/>
    <w:rsid w:val="000D6444"/>
    <w:rsid w:val="00117F70"/>
    <w:rsid w:val="001306E2"/>
    <w:rsid w:val="00144EFB"/>
    <w:rsid w:val="001A0DDA"/>
    <w:rsid w:val="00295E21"/>
    <w:rsid w:val="00312C4F"/>
    <w:rsid w:val="00342CF4"/>
    <w:rsid w:val="00396338"/>
    <w:rsid w:val="003F1D27"/>
    <w:rsid w:val="003F52DC"/>
    <w:rsid w:val="003F7761"/>
    <w:rsid w:val="00491AE9"/>
    <w:rsid w:val="004C7444"/>
    <w:rsid w:val="00542A31"/>
    <w:rsid w:val="005740C8"/>
    <w:rsid w:val="005A4B02"/>
    <w:rsid w:val="005B21EB"/>
    <w:rsid w:val="005B5AD4"/>
    <w:rsid w:val="005B6B2C"/>
    <w:rsid w:val="005C4B8D"/>
    <w:rsid w:val="005E19ED"/>
    <w:rsid w:val="005E1AAF"/>
    <w:rsid w:val="00605AA2"/>
    <w:rsid w:val="006F6624"/>
    <w:rsid w:val="0070527C"/>
    <w:rsid w:val="00754902"/>
    <w:rsid w:val="0078170A"/>
    <w:rsid w:val="00817B70"/>
    <w:rsid w:val="008458FA"/>
    <w:rsid w:val="008829D3"/>
    <w:rsid w:val="008B3D65"/>
    <w:rsid w:val="008D3C54"/>
    <w:rsid w:val="008E1719"/>
    <w:rsid w:val="00950DBF"/>
    <w:rsid w:val="00966577"/>
    <w:rsid w:val="009B4002"/>
    <w:rsid w:val="00AC7705"/>
    <w:rsid w:val="00AE2E9C"/>
    <w:rsid w:val="00B71016"/>
    <w:rsid w:val="00BE41B4"/>
    <w:rsid w:val="00C121A7"/>
    <w:rsid w:val="00CB5706"/>
    <w:rsid w:val="00D31536"/>
    <w:rsid w:val="00D401BB"/>
    <w:rsid w:val="00D56BB2"/>
    <w:rsid w:val="00DA24B0"/>
    <w:rsid w:val="00DA3603"/>
    <w:rsid w:val="00DB07C3"/>
    <w:rsid w:val="00DC17B6"/>
    <w:rsid w:val="00E445EA"/>
    <w:rsid w:val="00EC06AD"/>
    <w:rsid w:val="00F04B2F"/>
    <w:rsid w:val="00FA0567"/>
    <w:rsid w:val="0C2C0990"/>
    <w:rsid w:val="16F507F9"/>
    <w:rsid w:val="274B1409"/>
    <w:rsid w:val="2F9529AA"/>
    <w:rsid w:val="30FD4356"/>
    <w:rsid w:val="38141A44"/>
    <w:rsid w:val="3BEE1450"/>
    <w:rsid w:val="3D52329D"/>
    <w:rsid w:val="465658C3"/>
    <w:rsid w:val="557C5840"/>
    <w:rsid w:val="5CA213C1"/>
    <w:rsid w:val="62140DF9"/>
    <w:rsid w:val="706A036B"/>
    <w:rsid w:val="758E1563"/>
    <w:rsid w:val="7BD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en-US"/>
    </w:rPr>
  </w:style>
  <w:style w:type="character" w:customStyle="1" w:styleId="12">
    <w:name w:val="Intense Emphasis1"/>
    <w:basedOn w:val="3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">
    <w:name w:val="Header Char"/>
    <w:basedOn w:val="3"/>
    <w:link w:val="7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4">
    <w:name w:val="Footer Char"/>
    <w:basedOn w:val="3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520</Words>
  <Characters>2969</Characters>
  <Lines>24</Lines>
  <Paragraphs>6</Paragraphs>
  <TotalTime>13</TotalTime>
  <ScaleCrop>false</ScaleCrop>
  <LinksUpToDate>false</LinksUpToDate>
  <CharactersWithSpaces>3483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2022-09-26T18:15:00Z</dcterms:created>
  <dc:creator>Korisnik</dc:creator>
  <cp:lastModifiedBy>Korisnik</cp:lastModifiedBy>
  <cp:lastPrinted>2016-09-26T09:18:00Z</cp:lastPrinted>
  <dcterms:modified xsi:type="dcterms:W3CDTF">2024-10-02T07:04:22Z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  <property fmtid="{D5CDD505-2E9C-101B-9397-08002B2CF9AE}" pid="3" name="ICV">
    <vt:lpwstr>FD3531E05B0644D9BB6B095A72EDA31C_12</vt:lpwstr>
  </property>
</Properties>
</file>